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 xml:space="preserve">9. GLAUCOMA: ANATOMY OF THE </w:t>
      </w:r>
      <w:r w:rsidR="00723D3A" w:rsidRPr="00723D3A">
        <w:rPr>
          <w:rFonts w:ascii="Times New Roman" w:hAnsi="Times New Roman" w:cs="Times New Roman"/>
          <w:bCs/>
          <w:sz w:val="24"/>
          <w:szCs w:val="24"/>
        </w:rPr>
        <w:t xml:space="preserve">ANTERIOR </w:t>
      </w:r>
      <w:r w:rsidRPr="00723D3A">
        <w:rPr>
          <w:rFonts w:ascii="Times New Roman" w:hAnsi="Times New Roman" w:cs="Times New Roman"/>
          <w:bCs/>
          <w:sz w:val="24"/>
          <w:szCs w:val="24"/>
        </w:rPr>
        <w:t>CHAMBER ANGLE, PHYSIOLOGY OF THE AQUEOUS HUMOR, DIVISION AND PATHOLOGY OF GLAUCOMA,  EARLY DIAGNOSIS AND THERAPY OF GLAUCOMA.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QUESTIONS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1. Definition of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2. Hydrodynamics of aqueous humor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3. Pathogenetic mechanism of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4. Types of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5. Methods of measuring eye pressure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6. Examination of the optic nerve</w:t>
      </w:r>
      <w:r w:rsidR="00723D3A" w:rsidRPr="00723D3A">
        <w:rPr>
          <w:rFonts w:ascii="Times New Roman" w:hAnsi="Times New Roman" w:cs="Times New Roman"/>
          <w:bCs/>
          <w:sz w:val="24"/>
          <w:szCs w:val="24"/>
        </w:rPr>
        <w:t xml:space="preserve"> head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7. Perimetry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8. Glaucoma defect in the visual field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 xml:space="preserve">9. Anatomical details and examination of the </w:t>
      </w:r>
      <w:r w:rsidR="00723D3A" w:rsidRPr="00723D3A">
        <w:rPr>
          <w:rFonts w:ascii="Times New Roman" w:hAnsi="Times New Roman" w:cs="Times New Roman"/>
          <w:bCs/>
          <w:sz w:val="24"/>
          <w:szCs w:val="24"/>
        </w:rPr>
        <w:t xml:space="preserve">anterior </w:t>
      </w:r>
      <w:r w:rsidRPr="00723D3A">
        <w:rPr>
          <w:rFonts w:ascii="Times New Roman" w:hAnsi="Times New Roman" w:cs="Times New Roman"/>
          <w:bCs/>
          <w:sz w:val="24"/>
          <w:szCs w:val="24"/>
        </w:rPr>
        <w:t>chamber angle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10. Primary open-angle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11. Risk factors for the occurrence of primary open-angle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12. Clinical findings of primary open-angle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13. Medical therapy of primary open-angle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14. Application of laser in the therapy of primary open-angle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15. Surgical treatment of primary open-angle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16. Primary angle-closure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17. Pathogenetic mechanism of primary angle-closure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 xml:space="preserve">18. Clinical </w:t>
      </w:r>
      <w:r w:rsidR="00723D3A" w:rsidRPr="00723D3A">
        <w:rPr>
          <w:rFonts w:ascii="Times New Roman" w:hAnsi="Times New Roman" w:cs="Times New Roman"/>
          <w:bCs/>
          <w:sz w:val="24"/>
          <w:szCs w:val="24"/>
        </w:rPr>
        <w:t>feature</w:t>
      </w:r>
      <w:r w:rsidR="00B1060B" w:rsidRPr="00723D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3D3A">
        <w:rPr>
          <w:rFonts w:ascii="Times New Roman" w:hAnsi="Times New Roman" w:cs="Times New Roman"/>
          <w:bCs/>
          <w:sz w:val="24"/>
          <w:szCs w:val="24"/>
        </w:rPr>
        <w:t>of acute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 xml:space="preserve">19. Clinical </w:t>
      </w:r>
      <w:r w:rsidR="00B1060B" w:rsidRPr="00723D3A">
        <w:rPr>
          <w:rFonts w:ascii="Times New Roman" w:hAnsi="Times New Roman" w:cs="Times New Roman"/>
          <w:bCs/>
          <w:sz w:val="24"/>
          <w:szCs w:val="24"/>
        </w:rPr>
        <w:t>finding</w:t>
      </w:r>
      <w:r w:rsidRPr="00723D3A">
        <w:rPr>
          <w:rFonts w:ascii="Times New Roman" w:hAnsi="Times New Roman" w:cs="Times New Roman"/>
          <w:bCs/>
          <w:sz w:val="24"/>
          <w:szCs w:val="24"/>
        </w:rPr>
        <w:t xml:space="preserve"> of chronic angle-closure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20. Therapy of angle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21. Application of laser in primary angle glaucoma therapy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22. Secondary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lastRenderedPageBreak/>
        <w:t>23. Congenital glaucoma</w:t>
      </w:r>
    </w:p>
    <w:p w:rsidR="006B4B65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 xml:space="preserve">24. Clinical </w:t>
      </w:r>
      <w:r w:rsidR="00723D3A" w:rsidRPr="00723D3A">
        <w:rPr>
          <w:rFonts w:ascii="Times New Roman" w:hAnsi="Times New Roman" w:cs="Times New Roman"/>
          <w:bCs/>
          <w:sz w:val="24"/>
          <w:szCs w:val="24"/>
        </w:rPr>
        <w:t>feature</w:t>
      </w:r>
      <w:r w:rsidRPr="00723D3A">
        <w:rPr>
          <w:rFonts w:ascii="Times New Roman" w:hAnsi="Times New Roman" w:cs="Times New Roman"/>
          <w:bCs/>
          <w:sz w:val="24"/>
          <w:szCs w:val="24"/>
        </w:rPr>
        <w:t>, course and prognosis of congenital glaucoma</w:t>
      </w:r>
    </w:p>
    <w:p w:rsidR="00807C61" w:rsidRPr="00723D3A" w:rsidRDefault="006B4B65" w:rsidP="006B4B6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25. Therapy of congenital glaucoma</w:t>
      </w:r>
    </w:p>
    <w:p w:rsidR="00807C61" w:rsidRPr="00723D3A" w:rsidRDefault="00807C61" w:rsidP="00B1060B">
      <w:pPr>
        <w:rPr>
          <w:rFonts w:ascii="Times New Roman" w:hAnsi="Times New Roman" w:cs="Times New Roman"/>
          <w:bCs/>
          <w:sz w:val="24"/>
          <w:szCs w:val="24"/>
        </w:rPr>
      </w:pPr>
    </w:p>
    <w:p w:rsidR="00B1060B" w:rsidRPr="00723D3A" w:rsidRDefault="00B1060B" w:rsidP="00B1060B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807C61" w:rsidRPr="00723D3A" w:rsidRDefault="00807C61" w:rsidP="00807C61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0E7A60" w:rsidRPr="00723D3A" w:rsidRDefault="000E7A60" w:rsidP="00807C61">
      <w:pPr>
        <w:rPr>
          <w:rFonts w:ascii="Times New Roman" w:hAnsi="Times New Roman" w:cs="Times New Roman"/>
          <w:bCs/>
          <w:sz w:val="24"/>
          <w:szCs w:val="24"/>
        </w:rPr>
      </w:pPr>
    </w:p>
    <w:sectPr w:rsidR="000E7A60" w:rsidRPr="00723D3A" w:rsidSect="00EA7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371B2"/>
    <w:multiLevelType w:val="hybridMultilevel"/>
    <w:tmpl w:val="254EA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9062D"/>
    <w:multiLevelType w:val="hybridMultilevel"/>
    <w:tmpl w:val="5AD05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07C61"/>
    <w:rsid w:val="000E7A60"/>
    <w:rsid w:val="00171228"/>
    <w:rsid w:val="0019587D"/>
    <w:rsid w:val="006B4B65"/>
    <w:rsid w:val="00723D3A"/>
    <w:rsid w:val="00807C61"/>
    <w:rsid w:val="00B1060B"/>
    <w:rsid w:val="00C452CC"/>
    <w:rsid w:val="00EA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B65"/>
    <w:pPr>
      <w:spacing w:after="200" w:line="276" w:lineRule="auto"/>
    </w:pPr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4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Suncica</dc:creator>
  <cp:keywords/>
  <dc:description/>
  <cp:lastModifiedBy>Korisnik</cp:lastModifiedBy>
  <cp:revision>4</cp:revision>
  <dcterms:created xsi:type="dcterms:W3CDTF">2024-01-28T08:59:00Z</dcterms:created>
  <dcterms:modified xsi:type="dcterms:W3CDTF">2024-02-04T10:57:00Z</dcterms:modified>
</cp:coreProperties>
</file>